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38EE" w14:textId="143CF908" w:rsidR="00CA1947" w:rsidRPr="00CA1947" w:rsidRDefault="00CA1947" w:rsidP="00CA1947">
      <w:pPr>
        <w:pStyle w:val="Default"/>
        <w:rPr>
          <w:rFonts w:asciiTheme="minorHAnsi" w:hAnsiTheme="minorHAnsi" w:cstheme="minorHAnsi"/>
          <w:b/>
          <w:bCs/>
          <w:sz w:val="32"/>
          <w:szCs w:val="32"/>
        </w:rPr>
      </w:pPr>
    </w:p>
    <w:p w14:paraId="7374AAAD" w14:textId="4B71DAB5" w:rsidR="00CA1947" w:rsidRDefault="00CA1947" w:rsidP="00CA1947">
      <w:pPr>
        <w:pStyle w:val="Default"/>
        <w:rPr>
          <w:rFonts w:asciiTheme="minorHAnsi" w:hAnsiTheme="minorHAnsi" w:cstheme="minorHAnsi"/>
          <w:b/>
          <w:bCs/>
        </w:rPr>
      </w:pPr>
      <w:r w:rsidRPr="00CA1947">
        <w:rPr>
          <w:rFonts w:asciiTheme="minorHAnsi" w:hAnsiTheme="minorHAnsi" w:cstheme="minorHAnsi"/>
          <w:b/>
          <w:bCs/>
        </w:rPr>
        <w:t xml:space="preserve">BOARD RECRUITMENT DOCUMENT </w:t>
      </w:r>
    </w:p>
    <w:p w14:paraId="0EC8382D" w14:textId="77777777" w:rsidR="00CA1947" w:rsidRDefault="00CA1947" w:rsidP="00CA1947">
      <w:pPr>
        <w:pStyle w:val="Default"/>
        <w:rPr>
          <w:rFonts w:asciiTheme="minorHAnsi" w:hAnsiTheme="minorHAnsi" w:cstheme="minorHAnsi"/>
          <w:b/>
          <w:bCs/>
        </w:rPr>
      </w:pPr>
      <w:r w:rsidRPr="00CA1947">
        <w:rPr>
          <w:rFonts w:asciiTheme="minorHAnsi" w:hAnsiTheme="minorHAnsi" w:cstheme="minorHAnsi"/>
          <w:b/>
          <w:bCs/>
        </w:rPr>
        <w:t xml:space="preserve">Moving into the future with the Causeway Coast and Glens Heritage Trust. </w:t>
      </w:r>
    </w:p>
    <w:p w14:paraId="0752438E" w14:textId="77777777" w:rsidR="00CA1947" w:rsidRDefault="00CA1947" w:rsidP="00CA1947">
      <w:pPr>
        <w:pStyle w:val="Default"/>
        <w:rPr>
          <w:rFonts w:asciiTheme="minorHAnsi" w:hAnsiTheme="minorHAnsi" w:cstheme="minorHAnsi"/>
          <w:b/>
          <w:bCs/>
        </w:rPr>
      </w:pPr>
    </w:p>
    <w:p w14:paraId="1650FB4E"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 xml:space="preserve">2023 </w:t>
      </w:r>
      <w:r>
        <w:rPr>
          <w:rFonts w:asciiTheme="minorHAnsi" w:hAnsiTheme="minorHAnsi" w:cstheme="minorHAnsi"/>
        </w:rPr>
        <w:t>saw</w:t>
      </w:r>
      <w:r w:rsidRPr="00CA1947">
        <w:rPr>
          <w:rFonts w:asciiTheme="minorHAnsi" w:hAnsiTheme="minorHAnsi" w:cstheme="minorHAnsi"/>
        </w:rPr>
        <w:t xml:space="preserve"> many changes for Causeway Coast and Glens Heritage Trust. We revisited our values, aims and objectives and said farewell to our longstanding friends, Chair and Vice Chair, Graham </w:t>
      </w:r>
      <w:proofErr w:type="gramStart"/>
      <w:r w:rsidRPr="00CA1947">
        <w:rPr>
          <w:rFonts w:asciiTheme="minorHAnsi" w:hAnsiTheme="minorHAnsi" w:cstheme="minorHAnsi"/>
        </w:rPr>
        <w:t>Seymour</w:t>
      </w:r>
      <w:proofErr w:type="gramEnd"/>
      <w:r w:rsidRPr="00CA1947">
        <w:rPr>
          <w:rFonts w:asciiTheme="minorHAnsi" w:hAnsiTheme="minorHAnsi" w:cstheme="minorHAnsi"/>
        </w:rPr>
        <w:t xml:space="preserve"> and Roy Craig. </w:t>
      </w:r>
    </w:p>
    <w:p w14:paraId="2907DFEC" w14:textId="77777777" w:rsidR="00CA1947" w:rsidRDefault="00CA1947" w:rsidP="00CA1947">
      <w:pPr>
        <w:pStyle w:val="Default"/>
        <w:rPr>
          <w:rFonts w:asciiTheme="minorHAnsi" w:hAnsiTheme="minorHAnsi" w:cstheme="minorHAnsi"/>
        </w:rPr>
      </w:pPr>
    </w:p>
    <w:p w14:paraId="10631AB6" w14:textId="26088D81" w:rsidR="00CA1947" w:rsidRDefault="00CA1947" w:rsidP="00CA1947">
      <w:pPr>
        <w:pStyle w:val="Default"/>
        <w:rPr>
          <w:rFonts w:asciiTheme="minorHAnsi" w:hAnsiTheme="minorHAnsi" w:cstheme="minorHAnsi"/>
        </w:rPr>
      </w:pPr>
      <w:r w:rsidRPr="00CA1947">
        <w:rPr>
          <w:rFonts w:asciiTheme="minorHAnsi" w:hAnsiTheme="minorHAnsi" w:cstheme="minorHAnsi"/>
        </w:rPr>
        <w:t>Appointed from within</w:t>
      </w:r>
      <w:r w:rsidR="006620F6">
        <w:rPr>
          <w:rFonts w:asciiTheme="minorHAnsi" w:hAnsiTheme="minorHAnsi" w:cstheme="minorHAnsi"/>
        </w:rPr>
        <w:t>,</w:t>
      </w:r>
      <w:r w:rsidRPr="00CA1947">
        <w:rPr>
          <w:rFonts w:asciiTheme="minorHAnsi" w:hAnsiTheme="minorHAnsi" w:cstheme="minorHAnsi"/>
        </w:rPr>
        <w:t xml:space="preserve"> our new Chair and Vice Chair, Julie </w:t>
      </w:r>
      <w:proofErr w:type="gramStart"/>
      <w:r w:rsidRPr="00CA1947">
        <w:rPr>
          <w:rFonts w:asciiTheme="minorHAnsi" w:hAnsiTheme="minorHAnsi" w:cstheme="minorHAnsi"/>
        </w:rPr>
        <w:t>Taylor</w:t>
      </w:r>
      <w:proofErr w:type="gramEnd"/>
      <w:r w:rsidRPr="00CA1947">
        <w:rPr>
          <w:rFonts w:asciiTheme="minorHAnsi" w:hAnsiTheme="minorHAnsi" w:cstheme="minorHAnsi"/>
        </w:rPr>
        <w:t xml:space="preserve"> and George McAuley, along with the CCGHT management team, would welcome applications from suitably qualified, experienced and committed individuals to join the Board of Trustees. </w:t>
      </w:r>
    </w:p>
    <w:p w14:paraId="07CAD74F" w14:textId="77777777" w:rsidR="00CA1947" w:rsidRPr="00CA1947" w:rsidRDefault="00CA1947" w:rsidP="00CA1947">
      <w:pPr>
        <w:pStyle w:val="Default"/>
        <w:rPr>
          <w:rFonts w:asciiTheme="minorHAnsi" w:hAnsiTheme="minorHAnsi" w:cstheme="minorHAnsi"/>
        </w:rPr>
      </w:pPr>
    </w:p>
    <w:p w14:paraId="450482BF"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b/>
          <w:bCs/>
        </w:rPr>
        <w:t xml:space="preserve">Vision and Objectives </w:t>
      </w:r>
    </w:p>
    <w:p w14:paraId="5918AFED"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The vision of CCGHT is: </w:t>
      </w:r>
    </w:p>
    <w:p w14:paraId="23220F6F"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 xml:space="preserve">To be recognised as the leading organisation, </w:t>
      </w:r>
      <w:proofErr w:type="gramStart"/>
      <w:r w:rsidRPr="00CA1947">
        <w:rPr>
          <w:rFonts w:asciiTheme="minorHAnsi" w:hAnsiTheme="minorHAnsi" w:cstheme="minorHAnsi"/>
        </w:rPr>
        <w:t>promoting</w:t>
      </w:r>
      <w:proofErr w:type="gramEnd"/>
      <w:r w:rsidRPr="00CA1947">
        <w:rPr>
          <w:rFonts w:asciiTheme="minorHAnsi" w:hAnsiTheme="minorHAnsi" w:cstheme="minorHAnsi"/>
        </w:rPr>
        <w:t xml:space="preserve"> and delivering conservation and sustainable use of the landscape and heritage of Causeway Coast and Glens Heritage Trust area. </w:t>
      </w:r>
    </w:p>
    <w:p w14:paraId="5DE51320" w14:textId="77777777" w:rsidR="00CA1947" w:rsidRPr="00CA1947" w:rsidRDefault="00CA1947" w:rsidP="00CA1947">
      <w:pPr>
        <w:pStyle w:val="Default"/>
        <w:rPr>
          <w:rFonts w:asciiTheme="minorHAnsi" w:hAnsiTheme="minorHAnsi" w:cstheme="minorHAnsi"/>
        </w:rPr>
      </w:pPr>
    </w:p>
    <w:p w14:paraId="6CB6E439" w14:textId="7CB554C2"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CCGHT’s objectives </w:t>
      </w:r>
      <w:r>
        <w:rPr>
          <w:rFonts w:asciiTheme="minorHAnsi" w:hAnsiTheme="minorHAnsi" w:cstheme="minorHAnsi"/>
        </w:rPr>
        <w:t>a</w:t>
      </w:r>
      <w:r w:rsidRPr="00CA1947">
        <w:rPr>
          <w:rFonts w:asciiTheme="minorHAnsi" w:hAnsiTheme="minorHAnsi" w:cstheme="minorHAnsi"/>
        </w:rPr>
        <w:t xml:space="preserve">re: </w:t>
      </w:r>
    </w:p>
    <w:p w14:paraId="3F5E42D0"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develop sustainable and effective partnerships</w:t>
      </w:r>
    </w:p>
    <w:p w14:paraId="1E35F2D1" w14:textId="482D4AFB"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•To raise awareness of the unique and special qualities/character, in both </w:t>
      </w:r>
      <w:r>
        <w:rPr>
          <w:rFonts w:asciiTheme="minorHAnsi" w:hAnsiTheme="minorHAnsi" w:cstheme="minorHAnsi"/>
        </w:rPr>
        <w:t xml:space="preserve"> </w:t>
      </w:r>
      <w:r w:rsidRPr="00CA1947">
        <w:rPr>
          <w:rFonts w:asciiTheme="minorHAnsi" w:hAnsiTheme="minorHAnsi" w:cstheme="minorHAnsi"/>
        </w:rPr>
        <w:t xml:space="preserve"> heritage terms (natural, </w:t>
      </w:r>
      <w:proofErr w:type="gramStart"/>
      <w:r w:rsidRPr="00CA1947">
        <w:rPr>
          <w:rFonts w:asciiTheme="minorHAnsi" w:hAnsiTheme="minorHAnsi" w:cstheme="minorHAnsi"/>
        </w:rPr>
        <w:t>built</w:t>
      </w:r>
      <w:proofErr w:type="gramEnd"/>
      <w:r w:rsidRPr="00CA1947">
        <w:rPr>
          <w:rFonts w:asciiTheme="minorHAnsi" w:hAnsiTheme="minorHAnsi" w:cstheme="minorHAnsi"/>
        </w:rPr>
        <w:t xml:space="preserve"> and cultural) of the 3 AONBs and their surrounding</w:t>
      </w:r>
      <w:r>
        <w:rPr>
          <w:rFonts w:asciiTheme="minorHAnsi" w:hAnsiTheme="minorHAnsi" w:cstheme="minorHAnsi"/>
        </w:rPr>
        <w:t xml:space="preserve"> </w:t>
      </w:r>
      <w:r w:rsidRPr="00CA1947">
        <w:rPr>
          <w:rFonts w:asciiTheme="minorHAnsi" w:hAnsiTheme="minorHAnsi" w:cstheme="minorHAnsi"/>
        </w:rPr>
        <w:t>area</w:t>
      </w:r>
    </w:p>
    <w:p w14:paraId="16B0F9D2"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deliver an excellent protected area management provision</w:t>
      </w:r>
    </w:p>
    <w:p w14:paraId="1E6CA21E"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ensure best practice in sustainable development principles</w:t>
      </w:r>
    </w:p>
    <w:p w14:paraId="48940E8C"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•To deliver a sustainable, </w:t>
      </w:r>
      <w:proofErr w:type="gramStart"/>
      <w:r w:rsidRPr="00CA1947">
        <w:rPr>
          <w:rFonts w:asciiTheme="minorHAnsi" w:hAnsiTheme="minorHAnsi" w:cstheme="minorHAnsi"/>
        </w:rPr>
        <w:t>efficient</w:t>
      </w:r>
      <w:proofErr w:type="gramEnd"/>
      <w:r w:rsidRPr="00CA1947">
        <w:rPr>
          <w:rFonts w:asciiTheme="minorHAnsi" w:hAnsiTheme="minorHAnsi" w:cstheme="minorHAnsi"/>
        </w:rPr>
        <w:t xml:space="preserve"> and effective core activity/management.</w:t>
      </w:r>
    </w:p>
    <w:p w14:paraId="72FEECCB"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The key objectives of the Trust were restated as follows in 2018: </w:t>
      </w:r>
    </w:p>
    <w:p w14:paraId="38CF2314" w14:textId="5381A404"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develop and deliver projects which raise awareness of the special qualities of the</w:t>
      </w:r>
      <w:r>
        <w:rPr>
          <w:rFonts w:asciiTheme="minorHAnsi" w:hAnsiTheme="minorHAnsi" w:cstheme="minorHAnsi"/>
        </w:rPr>
        <w:t xml:space="preserve"> </w:t>
      </w:r>
      <w:r w:rsidRPr="00CA1947">
        <w:rPr>
          <w:rFonts w:asciiTheme="minorHAnsi" w:hAnsiTheme="minorHAnsi" w:cstheme="minorHAnsi"/>
        </w:rPr>
        <w:t>landscape</w:t>
      </w:r>
    </w:p>
    <w:p w14:paraId="7D818F80"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promote and support sustainable use of the community’s natural resources</w:t>
      </w:r>
    </w:p>
    <w:p w14:paraId="6E6B2E83" w14:textId="0CA264A4"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•To develop sustainable and effective partnerships to ensure best practice</w:t>
      </w:r>
      <w:r>
        <w:rPr>
          <w:rFonts w:asciiTheme="minorHAnsi" w:hAnsiTheme="minorHAnsi" w:cstheme="minorHAnsi"/>
        </w:rPr>
        <w:t xml:space="preserve"> </w:t>
      </w:r>
      <w:r w:rsidRPr="00CA1947">
        <w:rPr>
          <w:rFonts w:asciiTheme="minorHAnsi" w:hAnsiTheme="minorHAnsi" w:cstheme="minorHAnsi"/>
        </w:rPr>
        <w:t xml:space="preserve">management of our natural, </w:t>
      </w:r>
      <w:proofErr w:type="gramStart"/>
      <w:r w:rsidRPr="00CA1947">
        <w:rPr>
          <w:rFonts w:asciiTheme="minorHAnsi" w:hAnsiTheme="minorHAnsi" w:cstheme="minorHAnsi"/>
        </w:rPr>
        <w:t>built</w:t>
      </w:r>
      <w:proofErr w:type="gramEnd"/>
      <w:r w:rsidRPr="00CA1947">
        <w:rPr>
          <w:rFonts w:asciiTheme="minorHAnsi" w:hAnsiTheme="minorHAnsi" w:cstheme="minorHAnsi"/>
        </w:rPr>
        <w:t xml:space="preserve"> and cultural heritage</w:t>
      </w:r>
    </w:p>
    <w:p w14:paraId="20E4521A" w14:textId="6B21FDA3"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•Ensure Causeway Coast and Glens Heritage Trust is an effective and efficient</w:t>
      </w:r>
      <w:r>
        <w:rPr>
          <w:rFonts w:asciiTheme="minorHAnsi" w:hAnsiTheme="minorHAnsi" w:cstheme="minorHAnsi"/>
        </w:rPr>
        <w:t xml:space="preserve"> </w:t>
      </w:r>
      <w:r w:rsidRPr="00CA1947">
        <w:rPr>
          <w:rFonts w:asciiTheme="minorHAnsi" w:hAnsiTheme="minorHAnsi" w:cstheme="minorHAnsi"/>
        </w:rPr>
        <w:t>organisation which contributes to a thriving economy based around landscape,</w:t>
      </w:r>
      <w:r>
        <w:rPr>
          <w:rFonts w:asciiTheme="minorHAnsi" w:hAnsiTheme="minorHAnsi" w:cstheme="minorHAnsi"/>
        </w:rPr>
        <w:t xml:space="preserve"> </w:t>
      </w:r>
      <w:proofErr w:type="gramStart"/>
      <w:r w:rsidRPr="00CA1947">
        <w:rPr>
          <w:rFonts w:asciiTheme="minorHAnsi" w:hAnsiTheme="minorHAnsi" w:cstheme="minorHAnsi"/>
        </w:rPr>
        <w:t>communities</w:t>
      </w:r>
      <w:proofErr w:type="gramEnd"/>
      <w:r w:rsidRPr="00CA1947">
        <w:rPr>
          <w:rFonts w:asciiTheme="minorHAnsi" w:hAnsiTheme="minorHAnsi" w:cstheme="minorHAnsi"/>
        </w:rPr>
        <w:t xml:space="preserve"> and tourism</w:t>
      </w:r>
    </w:p>
    <w:p w14:paraId="5C3AE33B" w14:textId="77777777" w:rsidR="00CA1947" w:rsidRDefault="00CA1947" w:rsidP="00CA1947">
      <w:pPr>
        <w:pStyle w:val="Default"/>
        <w:rPr>
          <w:rFonts w:asciiTheme="minorHAnsi" w:hAnsiTheme="minorHAnsi" w:cstheme="minorHAnsi"/>
          <w:i/>
          <w:iCs/>
        </w:rPr>
      </w:pPr>
    </w:p>
    <w:p w14:paraId="509B873C" w14:textId="253FFB24" w:rsidR="00CA1947" w:rsidRDefault="00CA1947" w:rsidP="00CA1947">
      <w:pPr>
        <w:pStyle w:val="Default"/>
        <w:rPr>
          <w:rFonts w:asciiTheme="minorHAnsi" w:hAnsiTheme="minorHAnsi" w:cstheme="minorHAnsi"/>
          <w:i/>
          <w:iCs/>
        </w:rPr>
      </w:pPr>
      <w:r>
        <w:rPr>
          <w:rFonts w:asciiTheme="minorHAnsi" w:hAnsiTheme="minorHAnsi" w:cstheme="minorHAnsi"/>
          <w:i/>
          <w:iCs/>
        </w:rPr>
        <w:t xml:space="preserve">Annex 1 - </w:t>
      </w:r>
      <w:r w:rsidRPr="00CA1947">
        <w:rPr>
          <w:rFonts w:asciiTheme="minorHAnsi" w:hAnsiTheme="minorHAnsi" w:cstheme="minorHAnsi"/>
          <w:i/>
          <w:iCs/>
        </w:rPr>
        <w:t xml:space="preserve">The Trust’s </w:t>
      </w:r>
      <w:r>
        <w:rPr>
          <w:rFonts w:asciiTheme="minorHAnsi" w:hAnsiTheme="minorHAnsi" w:cstheme="minorHAnsi"/>
          <w:i/>
          <w:iCs/>
        </w:rPr>
        <w:t xml:space="preserve">Memorandum and </w:t>
      </w:r>
      <w:r w:rsidRPr="00CA1947">
        <w:rPr>
          <w:rFonts w:asciiTheme="minorHAnsi" w:hAnsiTheme="minorHAnsi" w:cstheme="minorHAnsi"/>
          <w:i/>
          <w:iCs/>
        </w:rPr>
        <w:t xml:space="preserve">Articles of Association </w:t>
      </w:r>
    </w:p>
    <w:p w14:paraId="090233A5" w14:textId="77777777" w:rsidR="00CA1947" w:rsidRDefault="00CA1947" w:rsidP="00CA1947">
      <w:pPr>
        <w:pStyle w:val="Default"/>
        <w:rPr>
          <w:rFonts w:asciiTheme="minorHAnsi" w:hAnsiTheme="minorHAnsi" w:cstheme="minorHAnsi"/>
          <w:i/>
          <w:iCs/>
        </w:rPr>
      </w:pPr>
    </w:p>
    <w:p w14:paraId="4594FAEC" w14:textId="77777777" w:rsidR="00CA1947" w:rsidRDefault="00CA1947" w:rsidP="00CA1947">
      <w:pPr>
        <w:pStyle w:val="Default"/>
        <w:rPr>
          <w:rFonts w:asciiTheme="minorHAnsi" w:hAnsiTheme="minorHAnsi" w:cstheme="minorHAnsi"/>
          <w:b/>
          <w:bCs/>
        </w:rPr>
      </w:pPr>
      <w:r w:rsidRPr="00CA1947">
        <w:rPr>
          <w:rFonts w:asciiTheme="minorHAnsi" w:hAnsiTheme="minorHAnsi" w:cstheme="minorHAnsi"/>
          <w:b/>
          <w:bCs/>
        </w:rPr>
        <w:t xml:space="preserve">Governance and Management </w:t>
      </w:r>
    </w:p>
    <w:p w14:paraId="1BDD7563"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The Board of the Trust consists of up to 14 members. Historically 6 Board members were appointed by Borough Councils (4 from Causeway Coast and Glens and 2 from Mid and East Antrim) the remaining 8 Board members have either been appointed by direct nomination from designated organisations or as independents. Currently there are 11 Board members.</w:t>
      </w:r>
      <w:r>
        <w:rPr>
          <w:rFonts w:asciiTheme="minorHAnsi" w:hAnsiTheme="minorHAnsi" w:cstheme="minorHAnsi"/>
        </w:rPr>
        <w:t xml:space="preserve"> </w:t>
      </w:r>
    </w:p>
    <w:p w14:paraId="3928DB05" w14:textId="77777777" w:rsidR="00CA1947" w:rsidRDefault="00CA1947" w:rsidP="00CA1947">
      <w:pPr>
        <w:pStyle w:val="Default"/>
        <w:rPr>
          <w:rFonts w:asciiTheme="minorHAnsi" w:hAnsiTheme="minorHAnsi" w:cstheme="minorHAnsi"/>
        </w:rPr>
      </w:pPr>
    </w:p>
    <w:p w14:paraId="5FBC22C1"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 xml:space="preserve">The Board of the Trust meets quarterly and considers strategic issues, financial and business planning and provides oversight and advice to the management and staff team of the Trust. The Board of the Trust is supported by a Finance and Governance sub-committee of 7 members including the Chair and Deputy Chair which considers all financial, audit and </w:t>
      </w:r>
      <w:r w:rsidRPr="00CA1947">
        <w:rPr>
          <w:rFonts w:asciiTheme="minorHAnsi" w:hAnsiTheme="minorHAnsi" w:cstheme="minorHAnsi"/>
        </w:rPr>
        <w:lastRenderedPageBreak/>
        <w:t xml:space="preserve">personnel issues. The Trust’s Chief Executive is supported by 4 senior managers who in turn are supported by a further </w:t>
      </w:r>
      <w:r>
        <w:rPr>
          <w:rFonts w:asciiTheme="minorHAnsi" w:hAnsiTheme="minorHAnsi" w:cstheme="minorHAnsi"/>
        </w:rPr>
        <w:t>10 members of staff.</w:t>
      </w:r>
    </w:p>
    <w:p w14:paraId="62C12DE2" w14:textId="77777777" w:rsidR="00CA1947" w:rsidRDefault="00CA1947" w:rsidP="00CA1947">
      <w:pPr>
        <w:pStyle w:val="Default"/>
        <w:rPr>
          <w:rFonts w:asciiTheme="minorHAnsi" w:hAnsiTheme="minorHAnsi" w:cstheme="minorHAnsi"/>
          <w:i/>
          <w:iCs/>
        </w:rPr>
      </w:pPr>
    </w:p>
    <w:p w14:paraId="1D60A34D" w14:textId="278BC474" w:rsidR="00CA1947" w:rsidRDefault="00CA1947" w:rsidP="00CA1947">
      <w:pPr>
        <w:pStyle w:val="Default"/>
        <w:rPr>
          <w:rFonts w:asciiTheme="minorHAnsi" w:hAnsiTheme="minorHAnsi" w:cstheme="minorHAnsi"/>
          <w:i/>
          <w:iCs/>
        </w:rPr>
      </w:pPr>
      <w:r w:rsidRPr="00CA1947">
        <w:rPr>
          <w:rFonts w:asciiTheme="minorHAnsi" w:hAnsiTheme="minorHAnsi" w:cstheme="minorHAnsi"/>
          <w:i/>
          <w:iCs/>
        </w:rPr>
        <w:t xml:space="preserve">Annex 2 </w:t>
      </w:r>
      <w:r>
        <w:rPr>
          <w:rFonts w:asciiTheme="minorHAnsi" w:hAnsiTheme="minorHAnsi" w:cstheme="minorHAnsi"/>
          <w:i/>
          <w:iCs/>
        </w:rPr>
        <w:t xml:space="preserve">- </w:t>
      </w:r>
      <w:r w:rsidRPr="00CA1947">
        <w:rPr>
          <w:rFonts w:asciiTheme="minorHAnsi" w:hAnsiTheme="minorHAnsi" w:cstheme="minorHAnsi"/>
          <w:i/>
          <w:iCs/>
        </w:rPr>
        <w:t>The CCGHT Structure</w:t>
      </w:r>
    </w:p>
    <w:p w14:paraId="74576AFC" w14:textId="77777777" w:rsidR="00CA1947" w:rsidRPr="00CA1947" w:rsidRDefault="00CA1947" w:rsidP="00CA1947">
      <w:pPr>
        <w:pStyle w:val="Default"/>
        <w:rPr>
          <w:rFonts w:asciiTheme="minorHAnsi" w:hAnsiTheme="minorHAnsi" w:cstheme="minorHAnsi"/>
          <w:i/>
          <w:iCs/>
        </w:rPr>
      </w:pPr>
    </w:p>
    <w:p w14:paraId="68F3B247"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 xml:space="preserve">CCGHT is a </w:t>
      </w:r>
      <w:proofErr w:type="gramStart"/>
      <w:r w:rsidRPr="00CA1947">
        <w:rPr>
          <w:rFonts w:asciiTheme="minorHAnsi" w:hAnsiTheme="minorHAnsi" w:cstheme="minorHAnsi"/>
        </w:rPr>
        <w:t>not for profit</w:t>
      </w:r>
      <w:proofErr w:type="gramEnd"/>
      <w:r w:rsidRPr="00CA1947">
        <w:rPr>
          <w:rFonts w:asciiTheme="minorHAnsi" w:hAnsiTheme="minorHAnsi" w:cstheme="minorHAnsi"/>
        </w:rPr>
        <w:t xml:space="preserve"> organisation, a registered charity and a company limited by guarantee </w:t>
      </w:r>
    </w:p>
    <w:p w14:paraId="3EF57751" w14:textId="0ACDCF12" w:rsidR="00CA1947" w:rsidRDefault="00CA1947" w:rsidP="00CA1947">
      <w:pPr>
        <w:pStyle w:val="Default"/>
        <w:rPr>
          <w:rFonts w:asciiTheme="minorHAnsi" w:hAnsiTheme="minorHAnsi" w:cstheme="minorHAnsi"/>
          <w:i/>
          <w:iCs/>
        </w:rPr>
      </w:pPr>
      <w:r>
        <w:rPr>
          <w:rFonts w:asciiTheme="minorHAnsi" w:hAnsiTheme="minorHAnsi" w:cstheme="minorHAnsi"/>
        </w:rPr>
        <w:t xml:space="preserve">Annex 3 - </w:t>
      </w:r>
      <w:r w:rsidRPr="00CA1947">
        <w:rPr>
          <w:rFonts w:asciiTheme="minorHAnsi" w:hAnsiTheme="minorHAnsi" w:cstheme="minorHAnsi"/>
          <w:i/>
          <w:iCs/>
        </w:rPr>
        <w:t xml:space="preserve">The 2022-23 </w:t>
      </w:r>
      <w:r>
        <w:rPr>
          <w:rFonts w:asciiTheme="minorHAnsi" w:hAnsiTheme="minorHAnsi" w:cstheme="minorHAnsi"/>
          <w:i/>
          <w:iCs/>
        </w:rPr>
        <w:t xml:space="preserve">CCGHT </w:t>
      </w:r>
      <w:r w:rsidRPr="00CA1947">
        <w:rPr>
          <w:rFonts w:asciiTheme="minorHAnsi" w:hAnsiTheme="minorHAnsi" w:cstheme="minorHAnsi"/>
          <w:i/>
          <w:iCs/>
        </w:rPr>
        <w:t xml:space="preserve">audited </w:t>
      </w:r>
      <w:proofErr w:type="gramStart"/>
      <w:r w:rsidRPr="00CA1947">
        <w:rPr>
          <w:rFonts w:asciiTheme="minorHAnsi" w:hAnsiTheme="minorHAnsi" w:cstheme="minorHAnsi"/>
          <w:i/>
          <w:iCs/>
        </w:rPr>
        <w:t>accounts</w:t>
      </w:r>
      <w:proofErr w:type="gramEnd"/>
      <w:r w:rsidRPr="00CA1947">
        <w:rPr>
          <w:rFonts w:asciiTheme="minorHAnsi" w:hAnsiTheme="minorHAnsi" w:cstheme="minorHAnsi"/>
          <w:i/>
          <w:iCs/>
        </w:rPr>
        <w:t xml:space="preserve"> </w:t>
      </w:r>
    </w:p>
    <w:p w14:paraId="1A6AED93" w14:textId="77777777" w:rsidR="00CA1947" w:rsidRDefault="00CA1947" w:rsidP="00CA1947">
      <w:pPr>
        <w:pStyle w:val="Default"/>
        <w:rPr>
          <w:rFonts w:asciiTheme="minorHAnsi" w:hAnsiTheme="minorHAnsi" w:cstheme="minorHAnsi"/>
          <w:i/>
          <w:iCs/>
        </w:rPr>
      </w:pPr>
    </w:p>
    <w:p w14:paraId="16062DB5" w14:textId="77777777" w:rsidR="00CA1947" w:rsidRDefault="00CA1947" w:rsidP="00CA1947">
      <w:pPr>
        <w:pStyle w:val="Default"/>
        <w:rPr>
          <w:rFonts w:asciiTheme="minorHAnsi" w:hAnsiTheme="minorHAnsi" w:cstheme="minorHAnsi"/>
        </w:rPr>
      </w:pPr>
      <w:r w:rsidRPr="00CA1947">
        <w:rPr>
          <w:rFonts w:asciiTheme="minorHAnsi" w:hAnsiTheme="minorHAnsi" w:cstheme="minorHAnsi"/>
          <w:b/>
          <w:bCs/>
        </w:rPr>
        <w:t>The Appointment Process</w:t>
      </w:r>
      <w:r w:rsidRPr="00CA1947">
        <w:rPr>
          <w:rFonts w:asciiTheme="minorHAnsi" w:hAnsiTheme="minorHAnsi" w:cstheme="minorHAnsi"/>
        </w:rPr>
        <w:t xml:space="preserve">. </w:t>
      </w:r>
    </w:p>
    <w:p w14:paraId="507B7363" w14:textId="77777777" w:rsidR="00CA1947" w:rsidRDefault="00CA1947" w:rsidP="00CA1947">
      <w:pPr>
        <w:pStyle w:val="Default"/>
        <w:rPr>
          <w:rFonts w:asciiTheme="minorHAnsi" w:hAnsiTheme="minorHAnsi" w:cstheme="minorHAnsi"/>
        </w:rPr>
      </w:pPr>
    </w:p>
    <w:p w14:paraId="787ECA70" w14:textId="06143680"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Appointments of new Board members will commence immediately to fill existing vacancies. Applicants are invited to submit the following: </w:t>
      </w:r>
    </w:p>
    <w:p w14:paraId="33292532" w14:textId="675A2CE1" w:rsidR="00CA1947" w:rsidRPr="00CA1947" w:rsidRDefault="00CA1947" w:rsidP="00CA1947">
      <w:pPr>
        <w:pStyle w:val="Default"/>
        <w:numPr>
          <w:ilvl w:val="0"/>
          <w:numId w:val="6"/>
        </w:numPr>
        <w:spacing w:after="51"/>
        <w:rPr>
          <w:rFonts w:asciiTheme="minorHAnsi" w:hAnsiTheme="minorHAnsi" w:cstheme="minorHAnsi"/>
          <w:b/>
          <w:bCs/>
        </w:rPr>
      </w:pPr>
      <w:r w:rsidRPr="00CA1947">
        <w:rPr>
          <w:rFonts w:asciiTheme="minorHAnsi" w:hAnsiTheme="minorHAnsi" w:cstheme="minorHAnsi"/>
          <w:b/>
          <w:bCs/>
        </w:rPr>
        <w:t xml:space="preserve">A CV of no more than 3xA4 </w:t>
      </w:r>
      <w:proofErr w:type="gramStart"/>
      <w:r w:rsidRPr="00CA1947">
        <w:rPr>
          <w:rFonts w:asciiTheme="minorHAnsi" w:hAnsiTheme="minorHAnsi" w:cstheme="minorHAnsi"/>
          <w:b/>
          <w:bCs/>
        </w:rPr>
        <w:t>pages;</w:t>
      </w:r>
      <w:proofErr w:type="gramEnd"/>
    </w:p>
    <w:p w14:paraId="4C84C867" w14:textId="58BE4CA7" w:rsidR="00CA1947" w:rsidRPr="00CA1947" w:rsidRDefault="00CA1947" w:rsidP="00CA1947">
      <w:pPr>
        <w:pStyle w:val="Default"/>
        <w:numPr>
          <w:ilvl w:val="0"/>
          <w:numId w:val="6"/>
        </w:numPr>
        <w:spacing w:after="51"/>
        <w:rPr>
          <w:rFonts w:asciiTheme="minorHAnsi" w:hAnsiTheme="minorHAnsi" w:cstheme="minorHAnsi"/>
          <w:b/>
          <w:bCs/>
        </w:rPr>
      </w:pPr>
      <w:r w:rsidRPr="00CA1947">
        <w:rPr>
          <w:rFonts w:asciiTheme="minorHAnsi" w:hAnsiTheme="minorHAnsi" w:cstheme="minorHAnsi"/>
          <w:b/>
          <w:bCs/>
        </w:rPr>
        <w:t xml:space="preserve">Supporting statement of no more than 600 </w:t>
      </w:r>
      <w:proofErr w:type="gramStart"/>
      <w:r w:rsidRPr="00CA1947">
        <w:rPr>
          <w:rFonts w:asciiTheme="minorHAnsi" w:hAnsiTheme="minorHAnsi" w:cstheme="minorHAnsi"/>
          <w:b/>
          <w:bCs/>
        </w:rPr>
        <w:t>words;</w:t>
      </w:r>
      <w:proofErr w:type="gramEnd"/>
    </w:p>
    <w:p w14:paraId="1D08FE12" w14:textId="525D6A46" w:rsidR="00CA1947" w:rsidRPr="00CA1947" w:rsidRDefault="00CA1947" w:rsidP="00CA1947">
      <w:pPr>
        <w:pStyle w:val="Default"/>
        <w:numPr>
          <w:ilvl w:val="0"/>
          <w:numId w:val="6"/>
        </w:numPr>
        <w:rPr>
          <w:rFonts w:asciiTheme="minorHAnsi" w:hAnsiTheme="minorHAnsi" w:cstheme="minorHAnsi"/>
          <w:b/>
          <w:bCs/>
        </w:rPr>
      </w:pPr>
      <w:r w:rsidRPr="00CA1947">
        <w:rPr>
          <w:rFonts w:asciiTheme="minorHAnsi" w:hAnsiTheme="minorHAnsi" w:cstheme="minorHAnsi"/>
          <w:b/>
          <w:bCs/>
        </w:rPr>
        <w:t>The attached completed equal opportunities questionnaire.</w:t>
      </w:r>
    </w:p>
    <w:p w14:paraId="7D07CC88" w14:textId="77777777" w:rsidR="00CA1947" w:rsidRPr="00CA1947" w:rsidRDefault="00CA1947" w:rsidP="00CA1947">
      <w:pPr>
        <w:pStyle w:val="Default"/>
        <w:rPr>
          <w:rFonts w:asciiTheme="minorHAnsi" w:hAnsiTheme="minorHAnsi" w:cstheme="minorHAnsi"/>
          <w:b/>
          <w:bCs/>
        </w:rPr>
      </w:pPr>
    </w:p>
    <w:p w14:paraId="2F3E6F00"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The supporting statement and CV should provide evidence of the following: </w:t>
      </w:r>
    </w:p>
    <w:p w14:paraId="09351491" w14:textId="096BE4B4" w:rsidR="00CA1947" w:rsidRPr="00CA1947" w:rsidRDefault="00CA1947" w:rsidP="00CA1947">
      <w:pPr>
        <w:pStyle w:val="Default"/>
        <w:numPr>
          <w:ilvl w:val="0"/>
          <w:numId w:val="2"/>
        </w:numPr>
        <w:spacing w:after="51"/>
        <w:rPr>
          <w:rFonts w:asciiTheme="minorHAnsi" w:hAnsiTheme="minorHAnsi" w:cstheme="minorHAnsi"/>
        </w:rPr>
      </w:pPr>
      <w:r>
        <w:rPr>
          <w:rFonts w:asciiTheme="minorHAnsi" w:hAnsiTheme="minorHAnsi" w:cstheme="minorHAnsi"/>
        </w:rPr>
        <w:t>T</w:t>
      </w:r>
      <w:r w:rsidRPr="00CA1947">
        <w:rPr>
          <w:rFonts w:asciiTheme="minorHAnsi" w:hAnsiTheme="minorHAnsi" w:cstheme="minorHAnsi"/>
        </w:rPr>
        <w:t xml:space="preserve">he applicant’s knowledge of the Trust’s areas of </w:t>
      </w:r>
      <w:proofErr w:type="gramStart"/>
      <w:r w:rsidRPr="00CA1947">
        <w:rPr>
          <w:rFonts w:asciiTheme="minorHAnsi" w:hAnsiTheme="minorHAnsi" w:cstheme="minorHAnsi"/>
        </w:rPr>
        <w:t>activity;</w:t>
      </w:r>
      <w:proofErr w:type="gramEnd"/>
    </w:p>
    <w:p w14:paraId="5462AFAE" w14:textId="5EAB64AD" w:rsidR="00CA1947" w:rsidRPr="00CA1947" w:rsidRDefault="00CA1947" w:rsidP="00CA1947">
      <w:pPr>
        <w:pStyle w:val="Default"/>
        <w:numPr>
          <w:ilvl w:val="0"/>
          <w:numId w:val="2"/>
        </w:numPr>
        <w:spacing w:after="51"/>
        <w:rPr>
          <w:rFonts w:asciiTheme="minorHAnsi" w:hAnsiTheme="minorHAnsi" w:cstheme="minorHAnsi"/>
        </w:rPr>
      </w:pPr>
      <w:r>
        <w:rPr>
          <w:rFonts w:asciiTheme="minorHAnsi" w:hAnsiTheme="minorHAnsi" w:cstheme="minorHAnsi"/>
        </w:rPr>
        <w:t>P</w:t>
      </w:r>
      <w:r w:rsidRPr="00CA1947">
        <w:rPr>
          <w:rFonts w:asciiTheme="minorHAnsi" w:hAnsiTheme="minorHAnsi" w:cstheme="minorHAnsi"/>
        </w:rPr>
        <w:t xml:space="preserve">roven experience in some or all of the areas of expertise highlighted </w:t>
      </w:r>
      <w:proofErr w:type="gramStart"/>
      <w:r w:rsidRPr="00CA1947">
        <w:rPr>
          <w:rFonts w:asciiTheme="minorHAnsi" w:hAnsiTheme="minorHAnsi" w:cstheme="minorHAnsi"/>
        </w:rPr>
        <w:t>below;</w:t>
      </w:r>
      <w:proofErr w:type="gramEnd"/>
    </w:p>
    <w:p w14:paraId="6BDE921A" w14:textId="6A6240D1" w:rsidR="00CA1947" w:rsidRPr="00CA1947" w:rsidRDefault="00CA1947" w:rsidP="00CA1947">
      <w:pPr>
        <w:pStyle w:val="Default"/>
        <w:numPr>
          <w:ilvl w:val="0"/>
          <w:numId w:val="2"/>
        </w:numPr>
        <w:spacing w:after="51"/>
        <w:ind w:left="709" w:hanging="709"/>
        <w:rPr>
          <w:rFonts w:asciiTheme="minorHAnsi" w:hAnsiTheme="minorHAnsi" w:cstheme="minorHAnsi"/>
        </w:rPr>
      </w:pPr>
      <w:r w:rsidRPr="00CA1947">
        <w:rPr>
          <w:rFonts w:asciiTheme="minorHAnsi" w:hAnsiTheme="minorHAnsi" w:cstheme="minorHAnsi"/>
        </w:rPr>
        <w:t>A commitment to the aims and objectives of the Trust; and</w:t>
      </w:r>
      <w:r>
        <w:rPr>
          <w:rFonts w:asciiTheme="minorHAnsi" w:hAnsiTheme="minorHAnsi" w:cstheme="minorHAnsi"/>
        </w:rPr>
        <w:t xml:space="preserve"> a</w:t>
      </w:r>
      <w:r w:rsidRPr="00CA1947">
        <w:rPr>
          <w:rFonts w:asciiTheme="minorHAnsi" w:hAnsiTheme="minorHAnsi" w:cstheme="minorHAnsi"/>
        </w:rPr>
        <w:t xml:space="preserve"> commitment to the promotion and conservation of the wider CCGHT area covering the defined boundaries of Mid and East Antrim and Causeway Coast and Glens Borough Councils.</w:t>
      </w:r>
    </w:p>
    <w:p w14:paraId="5497D7AB" w14:textId="77777777" w:rsidR="00CA1947" w:rsidRPr="00CA1947" w:rsidRDefault="00CA1947" w:rsidP="00CA1947">
      <w:pPr>
        <w:pStyle w:val="Default"/>
        <w:ind w:left="709" w:hanging="709"/>
        <w:rPr>
          <w:rFonts w:asciiTheme="minorHAnsi" w:hAnsiTheme="minorHAnsi" w:cstheme="minorHAnsi"/>
        </w:rPr>
      </w:pPr>
    </w:p>
    <w:p w14:paraId="6039AE6F" w14:textId="77777777" w:rsidR="00CA1947" w:rsidRPr="00CA1947" w:rsidRDefault="00CA1947" w:rsidP="00CA1947">
      <w:pPr>
        <w:pStyle w:val="Default"/>
        <w:rPr>
          <w:rFonts w:asciiTheme="minorHAnsi" w:hAnsiTheme="minorHAnsi" w:cstheme="minorHAnsi"/>
        </w:rPr>
      </w:pPr>
      <w:r w:rsidRPr="00CA1947">
        <w:rPr>
          <w:rFonts w:asciiTheme="minorHAnsi" w:hAnsiTheme="minorHAnsi" w:cstheme="minorHAnsi"/>
        </w:rPr>
        <w:t xml:space="preserve">The Trust wishes to ensure that the Board has a wide range of experience and knowledge and is representative of all sections of the community. </w:t>
      </w:r>
    </w:p>
    <w:p w14:paraId="1FE5C712" w14:textId="77777777" w:rsidR="00CA1947" w:rsidRDefault="00CA1947" w:rsidP="00CA1947">
      <w:pPr>
        <w:pStyle w:val="Default"/>
        <w:rPr>
          <w:rFonts w:asciiTheme="minorHAnsi" w:hAnsiTheme="minorHAnsi" w:cstheme="minorHAnsi"/>
        </w:rPr>
      </w:pPr>
      <w:r w:rsidRPr="00CA1947">
        <w:rPr>
          <w:rFonts w:asciiTheme="minorHAnsi" w:hAnsiTheme="minorHAnsi" w:cstheme="minorHAnsi"/>
        </w:rPr>
        <w:t xml:space="preserve">In particular, the following areas of expertise and competencies would be desirable across the Board: </w:t>
      </w:r>
    </w:p>
    <w:p w14:paraId="2B6F4592" w14:textId="77777777" w:rsidR="00CA1947" w:rsidRPr="00CA1947" w:rsidRDefault="00CA1947" w:rsidP="00CA1947">
      <w:pPr>
        <w:pStyle w:val="Default"/>
        <w:rPr>
          <w:rFonts w:asciiTheme="minorHAnsi" w:hAnsiTheme="minorHAnsi" w:cstheme="minorHAnsi"/>
        </w:rPr>
      </w:pPr>
    </w:p>
    <w:p w14:paraId="4D12C2D9" w14:textId="7406E9F1" w:rsidR="00CA1947" w:rsidRPr="00CA1947" w:rsidRDefault="00CA1947" w:rsidP="00CA1947">
      <w:pPr>
        <w:pStyle w:val="NoSpacing"/>
        <w:numPr>
          <w:ilvl w:val="0"/>
          <w:numId w:val="7"/>
        </w:numPr>
      </w:pPr>
      <w:r w:rsidRPr="00CA1947">
        <w:t xml:space="preserve">Landscape </w:t>
      </w:r>
      <w:proofErr w:type="gramStart"/>
      <w:r w:rsidRPr="00CA1947">
        <w:t>management</w:t>
      </w:r>
      <w:proofErr w:type="gramEnd"/>
    </w:p>
    <w:p w14:paraId="63C9D958" w14:textId="4849AC80" w:rsidR="00CA1947" w:rsidRPr="00CA1947" w:rsidRDefault="00CA1947" w:rsidP="00CA1947">
      <w:pPr>
        <w:pStyle w:val="NoSpacing"/>
        <w:numPr>
          <w:ilvl w:val="0"/>
          <w:numId w:val="7"/>
        </w:numPr>
      </w:pPr>
      <w:r w:rsidRPr="00CA1947">
        <w:t>Environmental management and biodiversity</w:t>
      </w:r>
    </w:p>
    <w:p w14:paraId="51A3EEFE" w14:textId="4D6B7E58" w:rsidR="00CA1947" w:rsidRPr="00CA1947" w:rsidRDefault="00CA1947" w:rsidP="00CA1947">
      <w:pPr>
        <w:pStyle w:val="NoSpacing"/>
        <w:numPr>
          <w:ilvl w:val="0"/>
          <w:numId w:val="7"/>
        </w:numPr>
      </w:pPr>
      <w:r w:rsidRPr="00CA1947">
        <w:t>Farming and forestry management</w:t>
      </w:r>
    </w:p>
    <w:p w14:paraId="191460F0" w14:textId="2FDAD9A0" w:rsidR="00CA1947" w:rsidRPr="00CA1947" w:rsidRDefault="00CA1947" w:rsidP="00CA1947">
      <w:pPr>
        <w:pStyle w:val="NoSpacing"/>
        <w:numPr>
          <w:ilvl w:val="0"/>
          <w:numId w:val="7"/>
        </w:numPr>
      </w:pPr>
      <w:r w:rsidRPr="00CA1947">
        <w:t>Access and recreation</w:t>
      </w:r>
    </w:p>
    <w:p w14:paraId="3DD7A8C9" w14:textId="79DB98ED" w:rsidR="00CA1947" w:rsidRPr="00CA1947" w:rsidRDefault="00CA1947" w:rsidP="00CA1947">
      <w:pPr>
        <w:pStyle w:val="NoSpacing"/>
        <w:numPr>
          <w:ilvl w:val="0"/>
          <w:numId w:val="7"/>
        </w:numPr>
      </w:pPr>
      <w:r w:rsidRPr="00CA1947">
        <w:t>Tourism management</w:t>
      </w:r>
    </w:p>
    <w:p w14:paraId="231D84B3" w14:textId="77777777" w:rsidR="00CA1947" w:rsidRPr="00CA1947" w:rsidRDefault="00CA1947" w:rsidP="00CA1947">
      <w:pPr>
        <w:pStyle w:val="NoSpacing"/>
        <w:numPr>
          <w:ilvl w:val="0"/>
          <w:numId w:val="7"/>
        </w:numPr>
      </w:pPr>
      <w:r w:rsidRPr="00CA1947">
        <w:t>Fundraising</w:t>
      </w:r>
    </w:p>
    <w:p w14:paraId="58E91BF9" w14:textId="1DFA3705" w:rsidR="00CA1947" w:rsidRPr="00CA1947" w:rsidRDefault="00CA1947" w:rsidP="00CA1947">
      <w:pPr>
        <w:pStyle w:val="NoSpacing"/>
        <w:numPr>
          <w:ilvl w:val="0"/>
          <w:numId w:val="7"/>
        </w:numPr>
      </w:pPr>
      <w:r w:rsidRPr="00CA1947">
        <w:t>Business management including:</w:t>
      </w:r>
    </w:p>
    <w:p w14:paraId="01E2FC86" w14:textId="455E51CF" w:rsidR="00CA1947" w:rsidRPr="00CA1947" w:rsidRDefault="00CA1947" w:rsidP="00CA1947">
      <w:pPr>
        <w:pStyle w:val="NoSpacing"/>
        <w:numPr>
          <w:ilvl w:val="1"/>
          <w:numId w:val="7"/>
        </w:numPr>
      </w:pPr>
      <w:r w:rsidRPr="00CA1947">
        <w:t>Marketing</w:t>
      </w:r>
    </w:p>
    <w:p w14:paraId="7BFE44B8" w14:textId="5DC068A2" w:rsidR="00CA1947" w:rsidRPr="00CA1947" w:rsidRDefault="00CA1947" w:rsidP="00CA1947">
      <w:pPr>
        <w:pStyle w:val="NoSpacing"/>
        <w:numPr>
          <w:ilvl w:val="1"/>
          <w:numId w:val="7"/>
        </w:numPr>
      </w:pPr>
      <w:r w:rsidRPr="00CA1947">
        <w:t>Human Resource management</w:t>
      </w:r>
    </w:p>
    <w:p w14:paraId="649F2ED8" w14:textId="397AEEB0" w:rsidR="00CA1947" w:rsidRPr="00CA1947" w:rsidRDefault="00CA1947" w:rsidP="00CA1947">
      <w:pPr>
        <w:pStyle w:val="NoSpacing"/>
        <w:numPr>
          <w:ilvl w:val="1"/>
          <w:numId w:val="7"/>
        </w:numPr>
      </w:pPr>
      <w:r w:rsidRPr="00CA1947">
        <w:t>Project Management</w:t>
      </w:r>
    </w:p>
    <w:p w14:paraId="49D509E2" w14:textId="3C2395A1" w:rsidR="00CA1947" w:rsidRPr="00CA1947" w:rsidRDefault="00CA1947" w:rsidP="00CA1947">
      <w:pPr>
        <w:pStyle w:val="NoSpacing"/>
        <w:numPr>
          <w:ilvl w:val="1"/>
          <w:numId w:val="7"/>
        </w:numPr>
      </w:pPr>
      <w:r w:rsidRPr="00CA1947">
        <w:t>Finance</w:t>
      </w:r>
    </w:p>
    <w:p w14:paraId="0CE8EEC8" w14:textId="3C30041A" w:rsidR="00CA1947" w:rsidRPr="00CA1947" w:rsidRDefault="00CA1947" w:rsidP="00CA1947">
      <w:pPr>
        <w:pStyle w:val="NoSpacing"/>
        <w:numPr>
          <w:ilvl w:val="1"/>
          <w:numId w:val="7"/>
        </w:numPr>
      </w:pPr>
      <w:r w:rsidRPr="00CA1947">
        <w:t>Corporate Governance</w:t>
      </w:r>
    </w:p>
    <w:p w14:paraId="73A23DFB" w14:textId="7A38B277" w:rsidR="00CA1947" w:rsidRPr="00CA1947" w:rsidRDefault="00CA1947" w:rsidP="00CA1947">
      <w:pPr>
        <w:pStyle w:val="NoSpacing"/>
        <w:numPr>
          <w:ilvl w:val="0"/>
          <w:numId w:val="7"/>
        </w:numPr>
      </w:pPr>
      <w:r w:rsidRPr="00CA1947">
        <w:t>Community engagement and leadership</w:t>
      </w:r>
    </w:p>
    <w:p w14:paraId="3230C5CA" w14:textId="77777777" w:rsidR="00CA1947" w:rsidRPr="00CA1947" w:rsidRDefault="00CA1947" w:rsidP="00CA1947">
      <w:pPr>
        <w:pStyle w:val="Default"/>
        <w:rPr>
          <w:rFonts w:asciiTheme="minorHAnsi" w:hAnsiTheme="minorHAnsi" w:cstheme="minorHAnsi"/>
        </w:rPr>
      </w:pPr>
    </w:p>
    <w:p w14:paraId="32891B67" w14:textId="77777777" w:rsidR="007C5271" w:rsidRDefault="00CA1947" w:rsidP="00CA1947">
      <w:pPr>
        <w:rPr>
          <w:rFonts w:cstheme="minorHAnsi"/>
          <w:sz w:val="24"/>
          <w:szCs w:val="24"/>
        </w:rPr>
      </w:pPr>
      <w:r w:rsidRPr="00CA1947">
        <w:rPr>
          <w:rFonts w:cstheme="minorHAnsi"/>
          <w:sz w:val="24"/>
          <w:szCs w:val="24"/>
        </w:rPr>
        <w:t xml:space="preserve">Appointments will be made to ensure that the Board possesses as wide a range of experience and competences as possible. CCGHT is committed to equality of opportunity, to being fair and inclusive, and to being a place where all belong. We therefore particularly encourage applications from candidates who are underrepresented in our workforce and </w:t>
      </w:r>
      <w:r w:rsidRPr="00CA1947">
        <w:rPr>
          <w:rFonts w:cstheme="minorHAnsi"/>
          <w:sz w:val="24"/>
          <w:szCs w:val="24"/>
        </w:rPr>
        <w:lastRenderedPageBreak/>
        <w:t xml:space="preserve">Board of Trustees. These include people from Black, Asian and minority ethnic backgrounds, disabled people, LGBTQI+ people, </w:t>
      </w:r>
      <w:proofErr w:type="gramStart"/>
      <w:r w:rsidRPr="00CA1947">
        <w:rPr>
          <w:rFonts w:cstheme="minorHAnsi"/>
          <w:sz w:val="24"/>
          <w:szCs w:val="24"/>
        </w:rPr>
        <w:t>women</w:t>
      </w:r>
      <w:proofErr w:type="gramEnd"/>
      <w:r w:rsidRPr="00CA1947">
        <w:rPr>
          <w:rFonts w:cstheme="minorHAnsi"/>
          <w:sz w:val="24"/>
          <w:szCs w:val="24"/>
        </w:rPr>
        <w:t xml:space="preserve"> and younger people. </w:t>
      </w:r>
    </w:p>
    <w:p w14:paraId="2ED1BB4D" w14:textId="77777777" w:rsidR="007C5271" w:rsidRDefault="007C5271" w:rsidP="00CA1947">
      <w:pPr>
        <w:rPr>
          <w:rFonts w:cstheme="minorHAnsi"/>
          <w:sz w:val="24"/>
          <w:szCs w:val="24"/>
        </w:rPr>
      </w:pPr>
    </w:p>
    <w:p w14:paraId="2FEDAD50" w14:textId="77777777" w:rsidR="007C5271" w:rsidRDefault="00CA1947" w:rsidP="00CA1947">
      <w:pPr>
        <w:rPr>
          <w:rFonts w:cstheme="minorHAnsi"/>
          <w:sz w:val="24"/>
          <w:szCs w:val="24"/>
        </w:rPr>
      </w:pPr>
      <w:r w:rsidRPr="00CA1947">
        <w:rPr>
          <w:rFonts w:cstheme="minorHAnsi"/>
          <w:sz w:val="24"/>
          <w:szCs w:val="24"/>
        </w:rPr>
        <w:t xml:space="preserve">If you believe you would add value to our board but don’t meet all the </w:t>
      </w:r>
      <w:proofErr w:type="gramStart"/>
      <w:r w:rsidRPr="00CA1947">
        <w:rPr>
          <w:rFonts w:cstheme="minorHAnsi"/>
          <w:sz w:val="24"/>
          <w:szCs w:val="24"/>
        </w:rPr>
        <w:t>criteria</w:t>
      </w:r>
      <w:proofErr w:type="gramEnd"/>
      <w:r w:rsidRPr="00CA1947">
        <w:rPr>
          <w:rFonts w:cstheme="minorHAnsi"/>
          <w:sz w:val="24"/>
          <w:szCs w:val="24"/>
        </w:rPr>
        <w:t xml:space="preserve"> we have laid out in the role profile we would still love to hear from you. Please explain the value you would bring in your application.</w:t>
      </w:r>
    </w:p>
    <w:p w14:paraId="5085A022" w14:textId="77777777" w:rsidR="007C5271" w:rsidRDefault="00CA1947" w:rsidP="00CA1947">
      <w:pPr>
        <w:rPr>
          <w:rFonts w:cstheme="minorHAnsi"/>
          <w:sz w:val="24"/>
          <w:szCs w:val="24"/>
        </w:rPr>
      </w:pPr>
      <w:r w:rsidRPr="00CA1947">
        <w:rPr>
          <w:rFonts w:cstheme="minorHAnsi"/>
          <w:sz w:val="24"/>
          <w:szCs w:val="24"/>
        </w:rPr>
        <w:t xml:space="preserve">Application documents should be submitted by email to </w:t>
      </w:r>
      <w:r w:rsidRPr="00CA1947">
        <w:rPr>
          <w:rFonts w:cstheme="minorHAnsi"/>
          <w:b/>
          <w:bCs/>
          <w:color w:val="0562C1"/>
          <w:sz w:val="24"/>
          <w:szCs w:val="24"/>
        </w:rPr>
        <w:t xml:space="preserve">info@ccght.org </w:t>
      </w:r>
      <w:r w:rsidRPr="00CA1947">
        <w:rPr>
          <w:rFonts w:cstheme="minorHAnsi"/>
          <w:sz w:val="24"/>
          <w:szCs w:val="24"/>
        </w:rPr>
        <w:t xml:space="preserve">by FRIDAY 22nd MARCH 2024 and marked in the subject box: </w:t>
      </w:r>
      <w:r w:rsidRPr="00CA1947">
        <w:rPr>
          <w:rFonts w:cstheme="minorHAnsi"/>
          <w:b/>
          <w:bCs/>
          <w:sz w:val="24"/>
          <w:szCs w:val="24"/>
        </w:rPr>
        <w:t>CCGHT Board - 2024</w:t>
      </w:r>
      <w:r w:rsidRPr="00CA1947">
        <w:rPr>
          <w:rFonts w:cstheme="minorHAnsi"/>
          <w:sz w:val="24"/>
          <w:szCs w:val="24"/>
        </w:rPr>
        <w:t>.</w:t>
      </w:r>
    </w:p>
    <w:p w14:paraId="070FE564" w14:textId="315D102B" w:rsidR="004112E2" w:rsidRPr="00CA1947" w:rsidRDefault="00CA1947" w:rsidP="00CA1947">
      <w:pPr>
        <w:rPr>
          <w:rFonts w:cstheme="minorHAnsi"/>
          <w:sz w:val="24"/>
          <w:szCs w:val="24"/>
        </w:rPr>
      </w:pPr>
      <w:r w:rsidRPr="00CA1947">
        <w:rPr>
          <w:rFonts w:cstheme="minorHAnsi"/>
          <w:sz w:val="24"/>
          <w:szCs w:val="24"/>
        </w:rPr>
        <w:t>A face-to-face discussion with shortlisted candidates will be arranged after the closing date for applications with the Chair and other CCGHT Board members.</w:t>
      </w:r>
    </w:p>
    <w:sectPr w:rsidR="004112E2" w:rsidRPr="00CA1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EDEF" w14:textId="77777777" w:rsidR="002F294F" w:rsidRDefault="002F294F" w:rsidP="00CA1947">
      <w:pPr>
        <w:spacing w:after="0" w:line="240" w:lineRule="auto"/>
      </w:pPr>
      <w:r>
        <w:separator/>
      </w:r>
    </w:p>
  </w:endnote>
  <w:endnote w:type="continuationSeparator" w:id="0">
    <w:p w14:paraId="75300670" w14:textId="77777777" w:rsidR="002F294F" w:rsidRDefault="002F294F" w:rsidP="00C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75E7" w14:textId="77777777" w:rsidR="002F294F" w:rsidRDefault="002F294F" w:rsidP="00CA1947">
      <w:pPr>
        <w:spacing w:after="0" w:line="240" w:lineRule="auto"/>
      </w:pPr>
      <w:r>
        <w:separator/>
      </w:r>
    </w:p>
  </w:footnote>
  <w:footnote w:type="continuationSeparator" w:id="0">
    <w:p w14:paraId="2618395D" w14:textId="77777777" w:rsidR="002F294F" w:rsidRDefault="002F294F" w:rsidP="00CA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BB54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592E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A0B5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45D24"/>
    <w:multiLevelType w:val="hybridMultilevel"/>
    <w:tmpl w:val="422E5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DE3CD3"/>
    <w:multiLevelType w:val="hybridMultilevel"/>
    <w:tmpl w:val="2E70CB70"/>
    <w:lvl w:ilvl="0" w:tplc="FFFFFFFF">
      <w:start w:val="1"/>
      <w:numFmt w:val="bullet"/>
      <w:lvlText w:val="•"/>
      <w:lvlJc w:val="left"/>
    </w:lvl>
    <w:lvl w:ilvl="1" w:tplc="2F88F8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60B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870159"/>
    <w:multiLevelType w:val="hybridMultilevel"/>
    <w:tmpl w:val="B738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081320">
    <w:abstractNumId w:val="2"/>
  </w:num>
  <w:num w:numId="2" w16cid:durableId="732391152">
    <w:abstractNumId w:val="3"/>
  </w:num>
  <w:num w:numId="3" w16cid:durableId="1392462175">
    <w:abstractNumId w:val="5"/>
  </w:num>
  <w:num w:numId="4" w16cid:durableId="1938563704">
    <w:abstractNumId w:val="1"/>
  </w:num>
  <w:num w:numId="5" w16cid:durableId="451479433">
    <w:abstractNumId w:val="0"/>
  </w:num>
  <w:num w:numId="6" w16cid:durableId="1509100082">
    <w:abstractNumId w:val="6"/>
  </w:num>
  <w:num w:numId="7" w16cid:durableId="1451047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47"/>
    <w:rsid w:val="002F294F"/>
    <w:rsid w:val="004112E2"/>
    <w:rsid w:val="006620F6"/>
    <w:rsid w:val="007C5271"/>
    <w:rsid w:val="00954994"/>
    <w:rsid w:val="00C906B1"/>
    <w:rsid w:val="00CA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C2DD"/>
  <w15:chartTrackingRefBased/>
  <w15:docId w15:val="{3C89B2BD-0932-47BD-A38D-1644321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947"/>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CA1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47"/>
  </w:style>
  <w:style w:type="paragraph" w:styleId="Footer">
    <w:name w:val="footer"/>
    <w:basedOn w:val="Normal"/>
    <w:link w:val="FooterChar"/>
    <w:uiPriority w:val="99"/>
    <w:unhideWhenUsed/>
    <w:rsid w:val="00CA1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47"/>
  </w:style>
  <w:style w:type="paragraph" w:styleId="NoSpacing">
    <w:name w:val="No Spacing"/>
    <w:uiPriority w:val="1"/>
    <w:qFormat/>
    <w:rsid w:val="00CA1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9BEE2D9FCC742AD3AEEAE93F4B9D0" ma:contentTypeVersion="18" ma:contentTypeDescription="Create a new document." ma:contentTypeScope="" ma:versionID="618d8b6ed3bb3a72afc8212c68ff157b">
  <xsd:schema xmlns:xsd="http://www.w3.org/2001/XMLSchema" xmlns:xs="http://www.w3.org/2001/XMLSchema" xmlns:p="http://schemas.microsoft.com/office/2006/metadata/properties" xmlns:ns2="a09d5224-a075-4c7b-b2da-4e1e939e0033" xmlns:ns3="6e67a661-5319-45c3-b64b-b20003de957b" targetNamespace="http://schemas.microsoft.com/office/2006/metadata/properties" ma:root="true" ma:fieldsID="1871d9c38ae6ca6b0239ad6efb5524d5" ns2:_="" ns3:_="">
    <xsd:import namespace="a09d5224-a075-4c7b-b2da-4e1e939e0033"/>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5224-a075-4c7b-b2da-4e1e939e0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950c4-15d8-4bac-a7b1-537756b4fc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2c3fee-89a6-4b8e-9400-76f797b76843}" ma:internalName="TaxCatchAll" ma:showField="CatchAllData" ma:web="6e67a661-5319-45c3-b64b-b20003de9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9d5224-a075-4c7b-b2da-4e1e939e0033">
      <Terms xmlns="http://schemas.microsoft.com/office/infopath/2007/PartnerControls"/>
    </lcf76f155ced4ddcb4097134ff3c332f>
    <TaxCatchAll xmlns="6e67a661-5319-45c3-b64b-b20003de957b" xsi:nil="true"/>
  </documentManagement>
</p:properties>
</file>

<file path=customXml/itemProps1.xml><?xml version="1.0" encoding="utf-8"?>
<ds:datastoreItem xmlns:ds="http://schemas.openxmlformats.org/officeDocument/2006/customXml" ds:itemID="{4BD5D1F6-451F-4246-9685-8BE919379175}">
  <ds:schemaRefs>
    <ds:schemaRef ds:uri="http://schemas.microsoft.com/sharepoint/v3/contenttype/forms"/>
  </ds:schemaRefs>
</ds:datastoreItem>
</file>

<file path=customXml/itemProps2.xml><?xml version="1.0" encoding="utf-8"?>
<ds:datastoreItem xmlns:ds="http://schemas.openxmlformats.org/officeDocument/2006/customXml" ds:itemID="{43C480B8-EB77-4BA5-B8E7-1A00199A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5224-a075-4c7b-b2da-4e1e939e0033"/>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D2F95-0D56-4B05-A305-876CFF2B201A}">
  <ds:schemaRefs>
    <ds:schemaRef ds:uri="http://schemas.microsoft.com/office/2006/metadata/properties"/>
    <ds:schemaRef ds:uri="http://schemas.microsoft.com/office/infopath/2007/PartnerControls"/>
    <ds:schemaRef ds:uri="a09d5224-a075-4c7b-b2da-4e1e939e0033"/>
    <ds:schemaRef ds:uri="6e67a661-5319-45c3-b64b-b20003de95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O'Kane</dc:creator>
  <cp:keywords/>
  <dc:description/>
  <cp:lastModifiedBy>Portia Woods</cp:lastModifiedBy>
  <cp:revision>2</cp:revision>
  <dcterms:created xsi:type="dcterms:W3CDTF">2024-02-12T15:29:00Z</dcterms:created>
  <dcterms:modified xsi:type="dcterms:W3CDTF">2024-02-12T15:29:00Z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0x01010036C9BEE2D9FCC742AD3AEEAE93F4B9D0</vt:lpwstr>
  </property>
</Properties>
</file>